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B5F" w:rsidRDefault="002C7B5F" w:rsidP="002C7B5F">
      <w:pPr>
        <w:pStyle w:val="a4"/>
        <w:spacing w:before="0"/>
        <w:ind w:firstLine="0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2C7B5F">
        <w:rPr>
          <w:rFonts w:ascii="Times New Roman" w:hAnsi="Times New Roman" w:cs="Times New Roman"/>
          <w:b/>
          <w:sz w:val="30"/>
          <w:szCs w:val="30"/>
          <w:lang w:val="ru-RU"/>
        </w:rPr>
        <w:t>ТЕХНИЧЕСКИЕ ТРЕБОВАНИЯ К КАБЕЛЬНО-ПРОВОДНИКОВОЙ ПРОДУКЦИИ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before="120" w:after="0" w:line="240" w:lineRule="auto"/>
        <w:ind w:firstLineChars="352" w:firstLine="704"/>
        <w:jc w:val="both"/>
        <w:rPr>
          <w:rFonts w:ascii="Arial" w:eastAsia="Times New Roman" w:hAnsi="Arial" w:cs="Arial"/>
          <w:b/>
          <w:bCs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b/>
          <w:bCs/>
          <w:sz w:val="20"/>
          <w:szCs w:val="24"/>
          <w:lang w:val="ru-RU" w:eastAsia="ru-RU"/>
        </w:rPr>
        <w:t>В.2 Волоконно-оптические кабели должны: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соответствовать требованиям СТБ 1201 и ТУ завода-изготовителя на кабели конкретных марок (п. 5.1 СТБ 1201);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соответствовать требованиям ГОСТ 31565 для кабелей, предназначенных для внутренней прокладки (в зданиях и сооружениях);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иметь ОВ с наружным диаметром 250 мкм, первичные защитные покрытия которых должны иметь различные цвета и компоненты которых не должны влиять на оптические и физические характеристики волокон в течение всего срока их службы;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иметь срок службы кабелей не менее 25 лет (п. 5.6 СТБ 1201);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иметь на внешней оболочке кабелей маркировку (условное обозначение) в соответствии с ГОСТ 18690 четкую и прочную, нанесенную контрастными цветами (на черном фоне белым цветом, на белом фоне черным цветом), которая должна сохраняться на протяжении всего срока службы кабеля (п. 5.9.2 СТБ 1201);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– иметь следующее содержание маркировки (условного обозначения): название предприятия-изготовителя, год изготовления и мерные метки, нанесенные лазерным способом или тиснением (погрешность в сторону уменьшения между мерными метками не допускается);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566"/>
        <w:jc w:val="both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6A5AD0">
        <w:rPr>
          <w:rFonts w:ascii="Arial" w:eastAsia="Times New Roman" w:hAnsi="Arial" w:cs="Arial"/>
          <w:sz w:val="16"/>
          <w:szCs w:val="16"/>
          <w:lang w:val="ru-RU" w:eastAsia="ru-RU"/>
        </w:rPr>
        <w:t xml:space="preserve">Примечание: Нанесение маркировки </w:t>
      </w:r>
      <w:proofErr w:type="spellStart"/>
      <w:r w:rsidRPr="006A5AD0">
        <w:rPr>
          <w:rFonts w:ascii="Arial" w:eastAsia="Times New Roman" w:hAnsi="Arial" w:cs="Arial"/>
          <w:sz w:val="16"/>
          <w:szCs w:val="16"/>
          <w:lang w:val="ru-RU" w:eastAsia="ru-RU"/>
        </w:rPr>
        <w:t>каплеструйным</w:t>
      </w:r>
      <w:proofErr w:type="spellEnd"/>
      <w:r w:rsidRPr="006A5AD0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методом не допускается, за исключением кабелей с наружным диаметром до 6 мм включительно.</w:t>
      </w:r>
    </w:p>
    <w:p w:rsidR="006A5AD0" w:rsidRP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708"/>
        <w:jc w:val="both"/>
        <w:rPr>
          <w:rFonts w:ascii="Arial" w:eastAsia="Times New Roman" w:hAnsi="Arial" w:cs="Arial"/>
          <w:sz w:val="20"/>
          <w:szCs w:val="24"/>
          <w:lang w:val="ru-RU" w:eastAsia="ru-RU"/>
        </w:rPr>
      </w:pPr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 xml:space="preserve">– не иметь устойчивых петель, образующихся при свободной выкладке кабеля, при этом диаметр петель (колец) должен быть не меньше </w:t>
      </w:r>
      <w:proofErr w:type="gramStart"/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>диаметра шейки барабана</w:t>
      </w:r>
      <w:proofErr w:type="gramEnd"/>
      <w:r w:rsidRPr="006A5AD0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на котором осуществлялась поставка (транспортировка) кабельно-проводниковой продукции, согласно ГОСТ 18690 (п. 4.2.1 Деревянные барабаны должны соответствовать ГОСТ 5151, металлические и полимерные – технической документации завода изготовителя).</w:t>
      </w:r>
    </w:p>
    <w:p w:rsidR="006A5AD0" w:rsidRDefault="006A5AD0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566"/>
        <w:jc w:val="both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6A5AD0">
        <w:rPr>
          <w:rFonts w:ascii="Arial" w:eastAsia="Times New Roman" w:hAnsi="Arial" w:cs="Arial"/>
          <w:sz w:val="16"/>
          <w:szCs w:val="16"/>
          <w:lang w:val="ru-RU" w:eastAsia="ru-RU"/>
        </w:rPr>
        <w:t>Примечание: При размотке кабеля с барабана, установленного на отдающее устройство с регулируемым натяжением, не должно происходить осевого кручения кабеля.</w:t>
      </w:r>
    </w:p>
    <w:p w:rsidR="00920C4E" w:rsidRPr="006A5AD0" w:rsidRDefault="00920C4E" w:rsidP="006A5AD0">
      <w:pPr>
        <w:widowControl w:val="0"/>
        <w:autoSpaceDE w:val="0"/>
        <w:autoSpaceDN w:val="0"/>
        <w:adjustRightInd w:val="0"/>
        <w:spacing w:after="0" w:line="240" w:lineRule="auto"/>
        <w:ind w:firstLineChars="354" w:firstLine="566"/>
        <w:jc w:val="both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20C4E" w:rsidRPr="00920C4E" w:rsidRDefault="00920C4E" w:rsidP="00920C4E">
      <w:p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20C4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В.2.1.1 ВОК бронированный модульного исполнения с центральным силовым элементом из стеклопластикового прутка (ВОК с ЦСЭ - стеклопластик)</w:t>
      </w:r>
      <w:r w:rsidRPr="00920C4E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ru-RU"/>
        </w:rPr>
        <w:footnoteReference w:id="1"/>
      </w:r>
      <w:r w:rsidRPr="00920C4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должен:</w:t>
      </w:r>
    </w:p>
    <w:p w:rsidR="006A5AD0" w:rsidRPr="006A5AD0" w:rsidRDefault="006A5AD0" w:rsidP="00920C4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– предназначен для прокладки кабелей с емкостью более 16 ОВ по воздуху (подвес);</w:t>
      </w:r>
    </w:p>
    <w:p w:rsidR="006A5AD0" w:rsidRPr="006A5AD0" w:rsidRDefault="006A5AD0" w:rsidP="00920C4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иметь </w:t>
      </w:r>
      <w:proofErr w:type="spellStart"/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бронепокров</w:t>
      </w:r>
      <w:proofErr w:type="spellEnd"/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из стеклонитей;</w:t>
      </w:r>
    </w:p>
    <w:p w:rsidR="006A5AD0" w:rsidRPr="006A5AD0" w:rsidRDefault="006A5AD0" w:rsidP="00920C4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– иметь толщину наружной оболочки не менее 1,5 мм;</w:t>
      </w:r>
    </w:p>
    <w:p w:rsidR="006A5AD0" w:rsidRPr="006A5AD0" w:rsidRDefault="006A5AD0" w:rsidP="00920C4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– иметь параметры, характеризующие стойкость к механическим воздействиям:</w:t>
      </w:r>
    </w:p>
    <w:p w:rsidR="006A5AD0" w:rsidRPr="006A5AD0" w:rsidRDefault="006A5AD0" w:rsidP="00920C4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а) допустимая растягивающая нагрузка - не менее 4,0 кН;</w:t>
      </w:r>
    </w:p>
    <w:p w:rsidR="006A5AD0" w:rsidRPr="006A5AD0" w:rsidRDefault="006A5AD0" w:rsidP="00920C4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б) допустимая раздавливающая нагр</w:t>
      </w:r>
      <w:bookmarkStart w:id="0" w:name="_GoBack"/>
      <w:bookmarkEnd w:id="0"/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узка - не менее 0,3 кН/см;</w:t>
      </w:r>
    </w:p>
    <w:p w:rsidR="006A5AD0" w:rsidRPr="006A5AD0" w:rsidRDefault="006A5AD0" w:rsidP="00920C4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в) начальная энергия (стойкость к удару) - не менее 5 Дж;</w:t>
      </w:r>
    </w:p>
    <w:p w:rsidR="006A5AD0" w:rsidRPr="006A5AD0" w:rsidRDefault="006A5AD0" w:rsidP="00920C4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– иметь следующую цветовую кодировку (окраску)</w:t>
      </w:r>
    </w:p>
    <w:p w:rsidR="006A5AD0" w:rsidRPr="006A5AD0" w:rsidRDefault="006A5AD0" w:rsidP="00920C4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а) цвета модулей: синий, красный (</w:t>
      </w:r>
      <w:proofErr w:type="spellStart"/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наравляющий</w:t>
      </w:r>
      <w:proofErr w:type="spellEnd"/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), натуральный, натуральный;</w:t>
      </w:r>
    </w:p>
    <w:p w:rsidR="006A5AD0" w:rsidRPr="006A5AD0" w:rsidRDefault="006A5AD0" w:rsidP="00920C4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A5AD0">
        <w:rPr>
          <w:rFonts w:ascii="Times New Roman" w:eastAsia="Calibri" w:hAnsi="Times New Roman" w:cs="Times New Roman"/>
          <w:sz w:val="24"/>
          <w:szCs w:val="24"/>
          <w:lang w:val="ru-RU"/>
        </w:rPr>
        <w:t>б) цвета оптических волокон: синий, оранжевый, зеленый, коричневый, серый, белый, красный, черный.</w:t>
      </w:r>
    </w:p>
    <w:p w:rsidR="006A5AD0" w:rsidRPr="006A5AD0" w:rsidRDefault="006A5AD0" w:rsidP="006A5AD0">
      <w:pPr>
        <w:rPr>
          <w:lang w:val="ru-RU"/>
        </w:rPr>
      </w:pPr>
    </w:p>
    <w:sectPr w:rsidR="006A5AD0" w:rsidRPr="006A5AD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A5B" w:rsidRDefault="00E21A5B" w:rsidP="00920C4E">
      <w:pPr>
        <w:spacing w:after="0" w:line="240" w:lineRule="auto"/>
      </w:pPr>
      <w:r>
        <w:separator/>
      </w:r>
    </w:p>
  </w:endnote>
  <w:endnote w:type="continuationSeparator" w:id="0">
    <w:p w:rsidR="00E21A5B" w:rsidRDefault="00E21A5B" w:rsidP="0092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A5B" w:rsidRDefault="00E21A5B" w:rsidP="00920C4E">
      <w:pPr>
        <w:spacing w:after="0" w:line="240" w:lineRule="auto"/>
      </w:pPr>
      <w:r>
        <w:separator/>
      </w:r>
    </w:p>
  </w:footnote>
  <w:footnote w:type="continuationSeparator" w:id="0">
    <w:p w:rsidR="00E21A5B" w:rsidRDefault="00E21A5B" w:rsidP="00920C4E">
      <w:pPr>
        <w:spacing w:after="0" w:line="240" w:lineRule="auto"/>
      </w:pPr>
      <w:r>
        <w:continuationSeparator/>
      </w:r>
    </w:p>
  </w:footnote>
  <w:footnote w:id="1">
    <w:p w:rsidR="00920C4E" w:rsidRPr="00920C4E" w:rsidRDefault="00920C4E" w:rsidP="00920C4E">
      <w:pPr>
        <w:jc w:val="both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bCs/>
          <w:sz w:val="16"/>
          <w:szCs w:val="16"/>
          <w:vertAlign w:val="superscript"/>
        </w:rPr>
        <w:footnoteRef/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ВОК </w:t>
      </w:r>
      <w:r>
        <w:rPr>
          <w:rFonts w:ascii="Arial" w:hAnsi="Arial" w:cs="Arial"/>
          <w:b/>
          <w:bCs/>
          <w:sz w:val="16"/>
          <w:szCs w:val="16"/>
        </w:rPr>
        <w:t>N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(</w:t>
      </w:r>
      <w:r>
        <w:rPr>
          <w:rFonts w:ascii="Arial" w:hAnsi="Arial" w:cs="Arial"/>
          <w:b/>
          <w:bCs/>
          <w:sz w:val="16"/>
          <w:szCs w:val="16"/>
        </w:rPr>
        <w:t>m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* </w:t>
      </w:r>
      <w:r>
        <w:rPr>
          <w:rFonts w:ascii="Arial" w:hAnsi="Arial" w:cs="Arial"/>
          <w:b/>
          <w:bCs/>
          <w:sz w:val="16"/>
          <w:szCs w:val="16"/>
        </w:rPr>
        <w:t>n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>) с (7) в грунте (</w:t>
      </w:r>
      <w:r>
        <w:rPr>
          <w:rFonts w:ascii="Arial" w:hAnsi="Arial" w:cs="Arial"/>
          <w:b/>
          <w:bCs/>
          <w:sz w:val="16"/>
          <w:szCs w:val="16"/>
        </w:rPr>
        <w:t>G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>.652.</w:t>
      </w:r>
      <w:r>
        <w:rPr>
          <w:rFonts w:ascii="Arial" w:hAnsi="Arial" w:cs="Arial"/>
          <w:b/>
          <w:bCs/>
          <w:sz w:val="16"/>
          <w:szCs w:val="16"/>
        </w:rPr>
        <w:t>D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) –, где </w:t>
      </w:r>
      <w:r>
        <w:rPr>
          <w:rFonts w:ascii="Arial" w:hAnsi="Arial" w:cs="Arial"/>
          <w:b/>
          <w:bCs/>
          <w:sz w:val="16"/>
          <w:szCs w:val="16"/>
        </w:rPr>
        <w:t>N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- общее количество ОВ, </w:t>
      </w:r>
      <w:r>
        <w:rPr>
          <w:rFonts w:ascii="Arial" w:hAnsi="Arial" w:cs="Arial"/>
          <w:b/>
          <w:bCs/>
          <w:sz w:val="16"/>
          <w:szCs w:val="16"/>
        </w:rPr>
        <w:t>m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– количество ОМ, </w:t>
      </w:r>
      <w:r>
        <w:rPr>
          <w:rFonts w:ascii="Arial" w:hAnsi="Arial" w:cs="Arial"/>
          <w:b/>
          <w:bCs/>
          <w:sz w:val="16"/>
          <w:szCs w:val="16"/>
        </w:rPr>
        <w:t>n</w:t>
      </w:r>
      <w:r w:rsidRPr="00920C4E">
        <w:rPr>
          <w:rFonts w:ascii="Arial" w:hAnsi="Arial" w:cs="Arial"/>
          <w:b/>
          <w:bCs/>
          <w:sz w:val="16"/>
          <w:szCs w:val="16"/>
          <w:lang w:val="ru-RU"/>
        </w:rPr>
        <w:t xml:space="preserve"> – количество ОВ в ОМ, с - ЦСЭ из стеклопластиковых прутков, 7 - допустимая растягивающая нагрузка в кН (наименование для приложений к протоколам биржевых торгов и спецификациям закупки кабельно-проводниковой продукции, согласно потребности филиалов).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B5F"/>
    <w:rsid w:val="001D24CB"/>
    <w:rsid w:val="002C7B5F"/>
    <w:rsid w:val="003C6F45"/>
    <w:rsid w:val="00440059"/>
    <w:rsid w:val="00687212"/>
    <w:rsid w:val="006A5AD0"/>
    <w:rsid w:val="00871920"/>
    <w:rsid w:val="00920C4E"/>
    <w:rsid w:val="00922B1E"/>
    <w:rsid w:val="009E1005"/>
    <w:rsid w:val="00D651A6"/>
    <w:rsid w:val="00E21A5B"/>
    <w:rsid w:val="00F6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6BD6"/>
  <w15:chartTrackingRefBased/>
  <w15:docId w15:val="{B9D50BCD-6534-453E-9633-5AC4073E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2C7B5F"/>
    <w:rPr>
      <w:sz w:val="28"/>
      <w:szCs w:val="28"/>
    </w:rPr>
  </w:style>
  <w:style w:type="paragraph" w:styleId="a4">
    <w:name w:val="Body Text Indent"/>
    <w:basedOn w:val="a"/>
    <w:link w:val="a3"/>
    <w:uiPriority w:val="99"/>
    <w:rsid w:val="002C7B5F"/>
    <w:pPr>
      <w:widowControl w:val="0"/>
      <w:spacing w:before="120" w:after="0" w:line="240" w:lineRule="auto"/>
      <w:ind w:firstLine="720"/>
      <w:jc w:val="both"/>
    </w:pPr>
    <w:rPr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2C7B5F"/>
  </w:style>
  <w:style w:type="paragraph" w:styleId="a5">
    <w:name w:val="Balloon Text"/>
    <w:basedOn w:val="a"/>
    <w:link w:val="a6"/>
    <w:uiPriority w:val="99"/>
    <w:semiHidden/>
    <w:unhideWhenUsed/>
    <w:rsid w:val="0044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00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Davidovich_S</dc:creator>
  <cp:keywords/>
  <dc:description/>
  <cp:lastModifiedBy>Ольга С. Битель</cp:lastModifiedBy>
  <cp:revision>8</cp:revision>
  <cp:lastPrinted>2026-01-15T10:01:00Z</cp:lastPrinted>
  <dcterms:created xsi:type="dcterms:W3CDTF">2026-01-19T08:12:00Z</dcterms:created>
  <dcterms:modified xsi:type="dcterms:W3CDTF">2026-06-08T07:49:00Z</dcterms:modified>
</cp:coreProperties>
</file>